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-426" w:firstLine="0"/>
        <w:rPr>
          <w:rFonts w:ascii="Helvetica Neue Light" w:cs="Helvetica Neue Light" w:eastAsia="Helvetica Neue Light" w:hAnsi="Helvetica Neue Light"/>
          <w:color w:val="0e5872"/>
          <w:sz w:val="84"/>
          <w:szCs w:val="84"/>
        </w:rPr>
      </w:pPr>
      <w:r w:rsidDel="00000000" w:rsidR="00000000" w:rsidRPr="00000000">
        <w:rPr>
          <w:rFonts w:ascii="Helvetica Neue Light" w:cs="Helvetica Neue Light" w:eastAsia="Helvetica Neue Light" w:hAnsi="Helvetica Neue Light"/>
          <w:color w:val="0e5872"/>
          <w:sz w:val="84"/>
          <w:szCs w:val="84"/>
          <w:rtl w:val="0"/>
        </w:rPr>
        <w:t xml:space="preserve">CERGAS-</w:t>
      </w:r>
      <w:r w:rsidDel="00000000" w:rsidR="00000000" w:rsidRPr="00000000">
        <w:rPr>
          <w:rFonts w:ascii="Helvetica Neue Light" w:cs="Helvetica Neue Light" w:eastAsia="Helvetica Neue Light" w:hAnsi="Helvetica Neue Light"/>
          <w:color w:val="0e5872"/>
          <w:sz w:val="84"/>
          <w:szCs w:val="84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5626425</wp:posOffset>
            </wp:positionH>
            <wp:positionV relativeFrom="page">
              <wp:posOffset>571500</wp:posOffset>
            </wp:positionV>
            <wp:extent cx="1014413" cy="338138"/>
            <wp:effectExtent b="0" l="0" r="0" t="0"/>
            <wp:wrapNone/>
            <wp:docPr descr="SAGITTARIUS logo" id="35" name="image6.png"/>
            <a:graphic>
              <a:graphicData uri="http://schemas.openxmlformats.org/drawingml/2006/picture">
                <pic:pic>
                  <pic:nvPicPr>
                    <pic:cNvPr descr="SAGITTARIUS logo"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4413" cy="3381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Helvetica Neue Light" w:cs="Helvetica Neue Light" w:eastAsia="Helvetica Neue Light" w:hAnsi="Helvetica Neue Light"/>
          <w:color w:val="0e5872"/>
          <w:sz w:val="84"/>
          <w:szCs w:val="84"/>
          <w:rtl w:val="0"/>
        </w:rPr>
        <w:t xml:space="preserve">Bocconi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Bocconi es una universidad europea líder con prestigio mundial en ciencias sociales. Incluye a el CERGAS, Centro de Investigación en Gestión Sanitaria y Social, fundado en 1978 para promover la investigación científica en gestión sanitaria a nivel nacional e internacional.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Durante los últimos 40 años, el CERGAS ha sido una de las principales influencias en el Sistema Nacional de Salud italiano, ayudando a dar forma a la manera en que la sociedad concibe la salud y la asistencia sanitaria. El CERGAS contribuye a la investigación pertinente y oportuna en el sector sanitario, aportando al mismo tiempo nuevos y avanzados niveles de conocimiento empírico y analítico. En la actualidad, centrado en la gestión de organizaciones sanitarias, es un centro de investigación multidisciplinar que investiga un amplio abanico de cuestiones y temas relacionados con la gestión sanitaria, la política sanitaria, la economía sanitaria y las organizaciones sociales y sin ánimo de lucro.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Los investigadores de CERGAS utilizan las modernas herramientas de gestión, economía, contabilidad, investigación organizacional y análisis de políticas para comprender mejor cómo funcionan los sistemas de bienestar a nivel micro y macro y cómo mejorarlos a través de soluciones innovadoras y basadas en evidencia. La investigación comparativa internacional y nacional es una de sus principales áreas de interés, además de centrarse en un sistema integrado de observatorios temáticos sobre organizaciones de sistemas nacionales de salud, gestión y política farmacéutica.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 el proyecto SAGITTARIUS, CERGAS-Bocconi coordinará el análisis coste-beneficio del uso de la biopsia líquida intervencionista para cada paciente.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https://cergas.unibocconi.eu/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hyperlink r:id="rId9">
        <w:r w:rsidDel="00000000" w:rsidR="00000000" w:rsidRPr="00000000">
          <w:rPr>
            <w:color w:val="0000ff"/>
            <w:u w:val="single"/>
            <w:rtl w:val="0"/>
          </w:rPr>
          <w:t xml:space="preserve">Facebook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hyperlink r:id="rId10">
        <w:r w:rsidDel="00000000" w:rsidR="00000000" w:rsidRPr="00000000">
          <w:rPr>
            <w:color w:val="0000ff"/>
            <w:u w:val="single"/>
            <w:rtl w:val="0"/>
          </w:rPr>
          <w:t xml:space="preserve">X/Twitter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/>
      </w:pPr>
      <w:hyperlink r:id="rId11">
        <w:r w:rsidDel="00000000" w:rsidR="00000000" w:rsidRPr="00000000">
          <w:rPr>
            <w:color w:val="0000ff"/>
            <w:u w:val="single"/>
            <w:rtl w:val="0"/>
          </w:rPr>
          <w:t xml:space="preserve">YouTube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hyperlink r:id="rId12">
        <w:r w:rsidDel="00000000" w:rsidR="00000000" w:rsidRPr="00000000">
          <w:rPr>
            <w:color w:val="0000ff"/>
            <w:u w:val="single"/>
            <w:rtl w:val="0"/>
          </w:rPr>
          <w:t xml:space="preserve">LinkedIn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Teléfono: +39 02 5836.2596/6824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E-mail: cergas@unibocconi.it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Via Sarfatti, 10 20136 Milan — Italy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jc w:val="center"/>
        <w:rPr>
          <w:color w:val="0e5872"/>
          <w:sz w:val="16"/>
          <w:szCs w:val="16"/>
        </w:rPr>
      </w:pPr>
      <w:r w:rsidDel="00000000" w:rsidR="00000000" w:rsidRPr="00000000">
        <w:rPr>
          <w:b w:val="1"/>
          <w:color w:val="0e5872"/>
          <w:sz w:val="16"/>
          <w:szCs w:val="16"/>
          <w:rtl w:val="0"/>
        </w:rPr>
        <w:t xml:space="preserve">Clinical study coordinator centres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jc w:val="center"/>
        <w:rPr>
          <w:sz w:val="20"/>
          <w:szCs w:val="20"/>
        </w:rPr>
      </w:pPr>
      <w:r w:rsidDel="00000000" w:rsidR="00000000" w:rsidRPr="00000000">
        <w:rPr/>
        <w:drawing>
          <wp:inline distB="114300" distT="114300" distL="114300" distR="114300">
            <wp:extent cx="1261282" cy="217462"/>
            <wp:effectExtent b="0" l="0" r="0" t="0"/>
            <wp:docPr id="27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1282" cy="2174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 xml:space="preserve">  </w:t>
      </w: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354954" cy="203662"/>
            <wp:effectExtent b="0" l="0" r="0" t="0"/>
            <wp:docPr id="26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4954" cy="2036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 xml:space="preserve">   </w:t>
      </w: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726245" cy="230273"/>
            <wp:effectExtent b="0" l="0" r="0" t="0"/>
            <wp:docPr id="29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5"/>
                    <a:srcRect b="24022" l="6425" r="11156" t="12482"/>
                    <a:stretch>
                      <a:fillRect/>
                    </a:stretch>
                  </pic:blipFill>
                  <pic:spPr>
                    <a:xfrm>
                      <a:off x="0" y="0"/>
                      <a:ext cx="726245" cy="23027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 xml:space="preserve">    </w:t>
      </w:r>
      <w:r w:rsidDel="00000000" w:rsidR="00000000" w:rsidRPr="00000000">
        <w:rPr/>
        <w:drawing>
          <wp:inline distB="114300" distT="114300" distL="114300" distR="114300">
            <wp:extent cx="514350" cy="190500"/>
            <wp:effectExtent b="0" l="0" r="0" t="0"/>
            <wp:docPr id="28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 xml:space="preserve">       </w:t>
      </w:r>
    </w:p>
    <w:p w:rsidR="00000000" w:rsidDel="00000000" w:rsidP="00000000" w:rsidRDefault="00000000" w:rsidRPr="00000000" w14:paraId="0000001C">
      <w:pPr>
        <w:spacing w:line="276" w:lineRule="auto"/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jc w:val="center"/>
        <w:rPr>
          <w:b w:val="1"/>
          <w:color w:val="0e5872"/>
          <w:sz w:val="16"/>
          <w:szCs w:val="16"/>
        </w:rPr>
      </w:pPr>
      <w:r w:rsidDel="00000000" w:rsidR="00000000" w:rsidRPr="00000000">
        <w:rPr>
          <w:b w:val="1"/>
          <w:color w:val="0e5872"/>
          <w:sz w:val="16"/>
          <w:szCs w:val="16"/>
          <w:rtl w:val="0"/>
        </w:rPr>
        <w:t xml:space="preserve">SAGITTARIUS consortium</w:t>
      </w:r>
    </w:p>
    <w:p w:rsidR="00000000" w:rsidDel="00000000" w:rsidP="00000000" w:rsidRDefault="00000000" w:rsidRPr="00000000" w14:paraId="0000001F">
      <w:pPr>
        <w:spacing w:line="276" w:lineRule="auto"/>
        <w:jc w:val="center"/>
        <w:rPr>
          <w:sz w:val="20"/>
          <w:szCs w:val="20"/>
        </w:rPr>
      </w:pPr>
      <w:r w:rsidDel="00000000" w:rsidR="00000000" w:rsidRPr="00000000">
        <w:rPr/>
        <w:drawing>
          <wp:inline distB="114300" distT="114300" distL="114300" distR="114300">
            <wp:extent cx="504825" cy="190500"/>
            <wp:effectExtent b="0" l="0" r="0" t="0"/>
            <wp:docPr id="31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/>
        <w:drawing>
          <wp:inline distB="114300" distT="114300" distL="114300" distR="114300">
            <wp:extent cx="609600" cy="190500"/>
            <wp:effectExtent b="0" l="0" r="0" t="0"/>
            <wp:docPr id="3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/>
        <w:drawing>
          <wp:inline distB="114300" distT="114300" distL="114300" distR="114300">
            <wp:extent cx="190500" cy="277813"/>
            <wp:effectExtent b="0" l="0" r="0" t="0"/>
            <wp:docPr id="33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778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536915" cy="266700"/>
            <wp:effectExtent b="0" l="0" r="0" t="0"/>
            <wp:docPr id="3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5"/>
                    <a:srcRect b="0" l="6425" r="1115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6915" cy="266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580125" cy="257175"/>
            <wp:effectExtent b="0" l="0" r="0" t="0"/>
            <wp:docPr id="37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20"/>
                    <a:srcRect b="14671" l="9470" r="8132" t="13954"/>
                    <a:stretch>
                      <a:fillRect/>
                    </a:stretch>
                  </pic:blipFill>
                  <pic:spPr>
                    <a:xfrm>
                      <a:off x="0" y="0"/>
                      <a:ext cx="580125" cy="257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816429" cy="190500"/>
            <wp:effectExtent b="0" l="0" r="0" t="0"/>
            <wp:docPr id="34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21"/>
                    <a:srcRect b="38336" l="0" r="-1584" t="38012"/>
                    <a:stretch>
                      <a:fillRect/>
                    </a:stretch>
                  </pic:blipFill>
                  <pic:spPr>
                    <a:xfrm>
                      <a:off x="0" y="0"/>
                      <a:ext cx="816429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365359" cy="198565"/>
            <wp:effectExtent b="0" l="0" r="0" t="0"/>
            <wp:docPr id="36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359" cy="1985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269759" cy="193889"/>
            <wp:effectExtent b="0" l="0" r="0" t="0"/>
            <wp:docPr id="3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9759" cy="19388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514350" cy="190500"/>
            <wp:effectExtent b="0" l="0" r="0" t="0"/>
            <wp:docPr id="39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/>
        <w:drawing>
          <wp:inline distB="114300" distT="114300" distL="114300" distR="114300">
            <wp:extent cx="5745805" cy="812800"/>
            <wp:effectExtent b="0" l="0" r="0" t="0"/>
            <wp:docPr id="40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2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45805" cy="81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headerReference r:id="rId25" w:type="default"/>
      <w:footerReference r:id="rId26" w:type="default"/>
      <w:pgSz w:h="16834" w:w="11909" w:orient="portrait"/>
      <w:pgMar w:bottom="1440" w:top="1440" w:left="1417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 L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spacing w:line="276" w:lineRule="auto"/>
      <w:rPr/>
    </w:pPr>
    <w:r w:rsidDel="00000000" w:rsidR="00000000" w:rsidRPr="00000000">
      <w:rPr/>
      <w:drawing>
        <wp:inline distB="114300" distT="114300" distL="114300" distR="114300">
          <wp:extent cx="1171688" cy="318140"/>
          <wp:effectExtent b="0" l="0" r="0" t="0"/>
          <wp:docPr id="41" name="image14.png"/>
          <a:graphic>
            <a:graphicData uri="http://schemas.openxmlformats.org/drawingml/2006/picture">
              <pic:pic>
                <pic:nvPicPr>
                  <pic:cNvPr id="0" name="image1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71688" cy="3181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Revisione">
    <w:name w:val="Revision"/>
    <w:hidden w:val="1"/>
    <w:uiPriority w:val="99"/>
    <w:semiHidden w:val="1"/>
    <w:rsid w:val="00181212"/>
    <w:pPr>
      <w:spacing w:line="240" w:lineRule="auto"/>
    </w:pPr>
  </w:style>
  <w:style w:type="character" w:styleId="Collegamentoipertestuale">
    <w:name w:val="Hyperlink"/>
    <w:basedOn w:val="Carpredefinitoparagrafo"/>
    <w:uiPriority w:val="99"/>
    <w:unhideWhenUsed w:val="1"/>
    <w:rsid w:val="00CE7655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 w:val="1"/>
    <w:unhideWhenUsed w:val="1"/>
    <w:rsid w:val="00CE7655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4.png"/><Relationship Id="rId22" Type="http://schemas.openxmlformats.org/officeDocument/2006/relationships/image" Target="media/image9.png"/><Relationship Id="rId21" Type="http://schemas.openxmlformats.org/officeDocument/2006/relationships/image" Target="media/image10.png"/><Relationship Id="rId24" Type="http://schemas.openxmlformats.org/officeDocument/2006/relationships/image" Target="media/image13.png"/><Relationship Id="rId23" Type="http://schemas.openxmlformats.org/officeDocument/2006/relationships/image" Target="media/image1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facebook.com/unibocconi/" TargetMode="External"/><Relationship Id="rId26" Type="http://schemas.openxmlformats.org/officeDocument/2006/relationships/footer" Target="footer1.xml"/><Relationship Id="rId25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6.png"/><Relationship Id="rId8" Type="http://schemas.openxmlformats.org/officeDocument/2006/relationships/hyperlink" Target="https://cergas.unibocconi.eu/" TargetMode="External"/><Relationship Id="rId11" Type="http://schemas.openxmlformats.org/officeDocument/2006/relationships/hyperlink" Target="https://www.youtube.com/user/UniBocconi" TargetMode="External"/><Relationship Id="rId10" Type="http://schemas.openxmlformats.org/officeDocument/2006/relationships/hyperlink" Target="https://twitter.com/unibocconi" TargetMode="External"/><Relationship Id="rId13" Type="http://schemas.openxmlformats.org/officeDocument/2006/relationships/image" Target="media/image11.png"/><Relationship Id="rId12" Type="http://schemas.openxmlformats.org/officeDocument/2006/relationships/hyperlink" Target="https://www.linkedin.com/school/universita-bocconi/" TargetMode="External"/><Relationship Id="rId15" Type="http://schemas.openxmlformats.org/officeDocument/2006/relationships/image" Target="media/image3.png"/><Relationship Id="rId14" Type="http://schemas.openxmlformats.org/officeDocument/2006/relationships/image" Target="media/image5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9" Type="http://schemas.openxmlformats.org/officeDocument/2006/relationships/image" Target="media/image12.png"/><Relationship Id="rId1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Light-regular.ttf"/><Relationship Id="rId2" Type="http://schemas.openxmlformats.org/officeDocument/2006/relationships/font" Target="fonts/HelveticaNeueLight-bold.ttf"/><Relationship Id="rId3" Type="http://schemas.openxmlformats.org/officeDocument/2006/relationships/font" Target="fonts/HelveticaNeueLight-italic.ttf"/><Relationship Id="rId4" Type="http://schemas.openxmlformats.org/officeDocument/2006/relationships/font" Target="fonts/HelveticaNeueLigh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qfeaVnhDF6iEdSfmSCJr0lNBSQ==">CgMxLjA4AHIhMWEwUUl6ai1ydy1zT2ZTZ1VzTFRYSVhvRXExcERGSk9D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2024-03-26T06:49:00Z</dcterms:created>
</cp:coreProperties>
</file>